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FF" w:rsidRPr="00B90014" w:rsidRDefault="008E47FF" w:rsidP="008E47FF">
      <w:pPr>
        <w:widowControl/>
        <w:shd w:val="clear" w:color="auto" w:fill="EEFBFF"/>
        <w:spacing w:line="330" w:lineRule="atLeast"/>
        <w:jc w:val="center"/>
        <w:rPr>
          <w:rFonts w:ascii="宋体" w:eastAsia="宋体" w:hAnsi="宋体" w:cs="宋体"/>
          <w:b/>
          <w:bCs/>
          <w:color w:val="000000"/>
          <w:kern w:val="0"/>
          <w:sz w:val="32"/>
          <w:szCs w:val="32"/>
        </w:rPr>
      </w:pPr>
      <w:r w:rsidRPr="00B90014">
        <w:rPr>
          <w:rFonts w:ascii="宋体" w:eastAsia="宋体" w:hAnsi="宋体" w:cs="宋体" w:hint="eastAsia"/>
          <w:b/>
          <w:bCs/>
          <w:color w:val="000000"/>
          <w:kern w:val="0"/>
          <w:sz w:val="32"/>
          <w:szCs w:val="32"/>
        </w:rPr>
        <w:t>关于做好本市大学生基本医疗保障工作的通知</w:t>
      </w:r>
    </w:p>
    <w:p w:rsidR="008E47FF" w:rsidRPr="00B90014" w:rsidRDefault="008E47FF" w:rsidP="008E47FF">
      <w:pPr>
        <w:widowControl/>
        <w:shd w:val="clear" w:color="auto" w:fill="EEFBFF"/>
        <w:spacing w:line="330" w:lineRule="atLeast"/>
        <w:jc w:val="center"/>
        <w:rPr>
          <w:rFonts w:ascii="宋体" w:eastAsia="宋体" w:hAnsi="宋体" w:cs="宋体"/>
          <w:b/>
          <w:bCs/>
          <w:color w:val="000000"/>
          <w:kern w:val="0"/>
          <w:sz w:val="32"/>
          <w:szCs w:val="32"/>
        </w:rPr>
      </w:pPr>
      <w:r w:rsidRPr="00B90014">
        <w:rPr>
          <w:rFonts w:ascii="宋体" w:eastAsia="宋体" w:hAnsi="宋体" w:cs="宋体" w:hint="eastAsia"/>
          <w:b/>
          <w:bCs/>
          <w:color w:val="000000"/>
          <w:kern w:val="0"/>
          <w:sz w:val="32"/>
          <w:szCs w:val="32"/>
        </w:rPr>
        <w:t> </w:t>
      </w:r>
    </w:p>
    <w:p w:rsidR="008E47FF" w:rsidRPr="00B90014" w:rsidRDefault="008E47FF" w:rsidP="008E47FF">
      <w:pPr>
        <w:widowControl/>
        <w:shd w:val="clear" w:color="auto" w:fill="EEFBFF"/>
        <w:spacing w:line="330" w:lineRule="atLeast"/>
        <w:jc w:val="center"/>
        <w:rPr>
          <w:rFonts w:ascii="宋体" w:eastAsia="宋体" w:hAnsi="宋体" w:cs="宋体"/>
          <w:b/>
          <w:bCs/>
          <w:color w:val="000000"/>
          <w:kern w:val="0"/>
          <w:sz w:val="32"/>
          <w:szCs w:val="32"/>
        </w:rPr>
      </w:pPr>
      <w:r w:rsidRPr="00B90014">
        <w:rPr>
          <w:rFonts w:ascii="宋体" w:eastAsia="宋体" w:hAnsi="宋体" w:cs="宋体" w:hint="eastAsia"/>
          <w:b/>
          <w:bCs/>
          <w:color w:val="000000"/>
          <w:kern w:val="0"/>
          <w:sz w:val="32"/>
          <w:szCs w:val="32"/>
        </w:rPr>
        <w:t>沪人社医发〔2016〕42号</w:t>
      </w:r>
    </w:p>
    <w:p w:rsidR="008E47FF" w:rsidRPr="00B90014" w:rsidRDefault="008E47FF" w:rsidP="008E47FF">
      <w:pPr>
        <w:pStyle w:val="a3"/>
        <w:rPr>
          <w:color w:val="000000"/>
        </w:rPr>
      </w:pPr>
      <w:r w:rsidRPr="00B90014">
        <w:rPr>
          <w:rFonts w:hint="eastAsia"/>
          <w:color w:val="000000"/>
        </w:rPr>
        <w:t>各有关单位：</w:t>
      </w:r>
    </w:p>
    <w:p w:rsidR="008E47FF" w:rsidRPr="00B90014" w:rsidRDefault="008E47FF" w:rsidP="008E47FF">
      <w:pPr>
        <w:pStyle w:val="a3"/>
        <w:rPr>
          <w:color w:val="000000"/>
        </w:rPr>
      </w:pPr>
      <w:r w:rsidRPr="00B90014">
        <w:rPr>
          <w:rFonts w:hint="eastAsia"/>
          <w:color w:val="000000"/>
        </w:rPr>
        <w:t>    为了切实保障普通高等院校学生的基本医疗，现将本市普通高等院校学生医疗保障的有关事项通知如下：</w:t>
      </w:r>
    </w:p>
    <w:p w:rsidR="008E47FF" w:rsidRPr="00B90014" w:rsidRDefault="008E47FF" w:rsidP="008E47FF">
      <w:pPr>
        <w:pStyle w:val="a3"/>
        <w:spacing w:before="0" w:after="0"/>
        <w:rPr>
          <w:color w:val="000000"/>
        </w:rPr>
      </w:pPr>
      <w:r w:rsidRPr="00B90014">
        <w:rPr>
          <w:rFonts w:hint="eastAsia"/>
          <w:color w:val="000000"/>
        </w:rPr>
        <w:t>   </w:t>
      </w:r>
      <w:r w:rsidRPr="00B90014">
        <w:rPr>
          <w:rStyle w:val="apple-converted-space"/>
          <w:rFonts w:hint="eastAsia"/>
          <w:b/>
          <w:bCs/>
          <w:color w:val="000000"/>
        </w:rPr>
        <w:t> </w:t>
      </w:r>
      <w:r w:rsidRPr="00B90014">
        <w:rPr>
          <w:rStyle w:val="a4"/>
          <w:rFonts w:hint="eastAsia"/>
          <w:color w:val="000000"/>
        </w:rPr>
        <w:t>一、关于适用对象</w:t>
      </w:r>
    </w:p>
    <w:p w:rsidR="008E47FF" w:rsidRPr="00B90014" w:rsidRDefault="008E47FF" w:rsidP="008E47FF">
      <w:pPr>
        <w:pStyle w:val="a3"/>
        <w:rPr>
          <w:color w:val="000000"/>
        </w:rPr>
      </w:pPr>
      <w:r w:rsidRPr="00B90014">
        <w:rPr>
          <w:rFonts w:hint="eastAsia"/>
          <w:color w:val="000000"/>
        </w:rPr>
        <w:t>    本市各类高等院校、科研院所（以下简称“院校”）中接受普通高等学历教育的全日制本科学生、高职高专学生以及非在职研究生（以下统称“大学生”）。</w:t>
      </w:r>
    </w:p>
    <w:p w:rsidR="008E47FF" w:rsidRPr="00B90014" w:rsidRDefault="008E47FF" w:rsidP="008E47FF">
      <w:pPr>
        <w:pStyle w:val="a3"/>
        <w:spacing w:before="0" w:after="0"/>
        <w:rPr>
          <w:color w:val="000000"/>
        </w:rPr>
      </w:pPr>
      <w:r w:rsidRPr="00B90014">
        <w:rPr>
          <w:rFonts w:hint="eastAsia"/>
          <w:color w:val="000000"/>
        </w:rPr>
        <w:t>   </w:t>
      </w:r>
      <w:r w:rsidRPr="00B90014">
        <w:rPr>
          <w:rStyle w:val="apple-converted-space"/>
          <w:rFonts w:hint="eastAsia"/>
          <w:color w:val="000000"/>
        </w:rPr>
        <w:t> </w:t>
      </w:r>
      <w:r w:rsidRPr="00B90014">
        <w:rPr>
          <w:rStyle w:val="a4"/>
          <w:rFonts w:hint="eastAsia"/>
          <w:color w:val="000000"/>
        </w:rPr>
        <w:t>二、关于资金筹措</w:t>
      </w:r>
    </w:p>
    <w:p w:rsidR="008E47FF" w:rsidRPr="00B90014" w:rsidRDefault="008E47FF" w:rsidP="008E47FF">
      <w:pPr>
        <w:pStyle w:val="a3"/>
        <w:rPr>
          <w:color w:val="000000"/>
        </w:rPr>
      </w:pPr>
      <w:r w:rsidRPr="00B90014">
        <w:rPr>
          <w:rFonts w:hint="eastAsia"/>
          <w:color w:val="000000"/>
        </w:rPr>
        <w:t>    大学生实行个人缴费。个人缴费标准按照城乡居民基本医疗保险（以下简称“居民医保”）中小学生标准执行，并随居民医保中小学生标准同步调整。</w:t>
      </w:r>
    </w:p>
    <w:p w:rsidR="008E47FF" w:rsidRPr="00B90014" w:rsidRDefault="008E47FF" w:rsidP="008E47FF">
      <w:pPr>
        <w:pStyle w:val="a3"/>
        <w:rPr>
          <w:color w:val="000000"/>
        </w:rPr>
      </w:pPr>
      <w:r w:rsidRPr="00B90014">
        <w:rPr>
          <w:rFonts w:hint="eastAsia"/>
          <w:color w:val="000000"/>
        </w:rPr>
        <w:t>    大学生住院医疗纳入居民医保，其政府补助核拨至居民医保基金统筹使用。具体补助标准由市人力资源社会保障局（市医疗保险办公室）、市财政局等有关部门商定，报市政府批准后公布执行。</w:t>
      </w:r>
    </w:p>
    <w:p w:rsidR="008E47FF" w:rsidRPr="00B90014" w:rsidRDefault="008E47FF" w:rsidP="008E47FF">
      <w:pPr>
        <w:pStyle w:val="a3"/>
        <w:rPr>
          <w:color w:val="000000"/>
        </w:rPr>
      </w:pPr>
      <w:r w:rsidRPr="00B90014">
        <w:rPr>
          <w:rFonts w:hint="eastAsia"/>
          <w:color w:val="000000"/>
        </w:rPr>
        <w:t>    大学生普通门急诊继续实行“财政定额拨款、学校管理、专款专用、超支分担”的方式。具体按照《上海市人民政府办公厅转发市人力资源社会保障局等四部门关于完善本市普通高等院校学生医疗保障制度实施意见的通知》（沪府办〔2015〕101号）执行。</w:t>
      </w:r>
    </w:p>
    <w:p w:rsidR="008E47FF" w:rsidRPr="00B90014" w:rsidRDefault="008E47FF" w:rsidP="008E47FF">
      <w:pPr>
        <w:pStyle w:val="a3"/>
        <w:spacing w:before="0" w:after="0"/>
        <w:rPr>
          <w:color w:val="000000"/>
        </w:rPr>
      </w:pPr>
      <w:r w:rsidRPr="00B90014">
        <w:rPr>
          <w:rFonts w:hint="eastAsia"/>
          <w:color w:val="000000"/>
        </w:rPr>
        <w:t>   </w:t>
      </w:r>
      <w:r w:rsidRPr="00B90014">
        <w:rPr>
          <w:rStyle w:val="apple-converted-space"/>
          <w:rFonts w:hint="eastAsia"/>
          <w:color w:val="000000"/>
        </w:rPr>
        <w:t> </w:t>
      </w:r>
      <w:r w:rsidRPr="00B90014">
        <w:rPr>
          <w:rStyle w:val="a4"/>
          <w:rFonts w:hint="eastAsia"/>
          <w:color w:val="000000"/>
        </w:rPr>
        <w:t>三、关于保障待遇</w:t>
      </w:r>
    </w:p>
    <w:p w:rsidR="008E47FF" w:rsidRPr="00B90014" w:rsidRDefault="008E47FF" w:rsidP="008E47FF">
      <w:pPr>
        <w:pStyle w:val="a3"/>
        <w:rPr>
          <w:color w:val="000000"/>
        </w:rPr>
      </w:pPr>
      <w:r w:rsidRPr="00B90014">
        <w:rPr>
          <w:rFonts w:hint="eastAsia"/>
          <w:color w:val="000000"/>
        </w:rPr>
        <w:t>    （一）住院医疗待遇（包括急诊观察室留院观察，下同）。大学生住院医疗待遇与居民医保中小学生待遇接轨，并随居民医保中小学生待遇同步调整。具体为：大学生每次住院发生的医疗费用设起付标准（一级医疗机构50元、二级医疗机构100元、三级医疗机构300元），超过起付标准以上的部分，在一级医疗机构住院的支付80%，个人自负20%；在二级医疗机构住院的支付75%，个人自负25%；在三级医疗机构住院的支付60%，个人自负40%。</w:t>
      </w:r>
    </w:p>
    <w:p w:rsidR="008E47FF" w:rsidRPr="00B90014" w:rsidRDefault="008E47FF" w:rsidP="008E47FF">
      <w:pPr>
        <w:pStyle w:val="a3"/>
        <w:rPr>
          <w:color w:val="000000"/>
        </w:rPr>
      </w:pPr>
      <w:r w:rsidRPr="00B90014">
        <w:rPr>
          <w:rFonts w:hint="eastAsia"/>
          <w:color w:val="000000"/>
        </w:rPr>
        <w:t>    （二）普通门急诊医疗待遇</w:t>
      </w:r>
    </w:p>
    <w:p w:rsidR="008E47FF" w:rsidRPr="00B90014" w:rsidRDefault="008E47FF" w:rsidP="008E47FF">
      <w:pPr>
        <w:pStyle w:val="a3"/>
        <w:rPr>
          <w:color w:val="000000"/>
        </w:rPr>
      </w:pPr>
      <w:r w:rsidRPr="00B90014">
        <w:rPr>
          <w:rFonts w:hint="eastAsia"/>
          <w:color w:val="000000"/>
        </w:rPr>
        <w:t>    1．大学生校内门诊发生的医疗费用，由各院校按不低于90%支付，其余部分由个人自负。</w:t>
      </w:r>
    </w:p>
    <w:p w:rsidR="008E47FF" w:rsidRPr="00B90014" w:rsidRDefault="008E47FF" w:rsidP="008E47FF">
      <w:pPr>
        <w:pStyle w:val="a3"/>
        <w:rPr>
          <w:color w:val="000000"/>
        </w:rPr>
      </w:pPr>
      <w:r w:rsidRPr="00B90014">
        <w:rPr>
          <w:rFonts w:hint="eastAsia"/>
          <w:color w:val="000000"/>
        </w:rPr>
        <w:lastRenderedPageBreak/>
        <w:t>    2．校外门急诊发生的医疗费用，按照居民医保中小学生门急诊待遇支付，并随居民医保中小学生待遇同步调整。具体为：门急诊医疗费用设置起付线300元，年累计超过起付线以上的部分，在一级医疗机构就医的，由院校支付70%，个人自负30%；在二级医疗机构就医的，由院校支付60%，个人自负40%；在三级医疗机构就医的，由院校支付50%，个人自负50%。</w:t>
      </w:r>
    </w:p>
    <w:p w:rsidR="008E47FF" w:rsidRPr="00B90014" w:rsidRDefault="008E47FF" w:rsidP="008E47FF">
      <w:pPr>
        <w:pStyle w:val="a3"/>
        <w:spacing w:before="0" w:after="0"/>
        <w:rPr>
          <w:color w:val="000000"/>
        </w:rPr>
      </w:pPr>
      <w:r w:rsidRPr="00B90014">
        <w:rPr>
          <w:rFonts w:hint="eastAsia"/>
          <w:color w:val="000000"/>
        </w:rPr>
        <w:t>   </w:t>
      </w:r>
      <w:r w:rsidRPr="00B90014">
        <w:rPr>
          <w:rStyle w:val="apple-converted-space"/>
          <w:rFonts w:hint="eastAsia"/>
          <w:color w:val="000000"/>
        </w:rPr>
        <w:t> </w:t>
      </w:r>
      <w:r w:rsidRPr="00B90014">
        <w:rPr>
          <w:rStyle w:val="a4"/>
          <w:rFonts w:hint="eastAsia"/>
          <w:color w:val="000000"/>
        </w:rPr>
        <w:t>四、关于贫困家庭大学生帮扶补助</w:t>
      </w:r>
    </w:p>
    <w:p w:rsidR="008E47FF" w:rsidRPr="00B90014" w:rsidRDefault="008E47FF" w:rsidP="008E47FF">
      <w:pPr>
        <w:pStyle w:val="a3"/>
        <w:rPr>
          <w:color w:val="000000"/>
        </w:rPr>
      </w:pPr>
      <w:r w:rsidRPr="00B90014">
        <w:rPr>
          <w:rFonts w:hint="eastAsia"/>
          <w:color w:val="000000"/>
        </w:rPr>
        <w:t>    （一）本市低保家庭大学生的个人缴费及门急诊起付线享受政府补助，具体办法按照民政部门的有关规定执行。</w:t>
      </w:r>
    </w:p>
    <w:p w:rsidR="008E47FF" w:rsidRPr="00B90014" w:rsidRDefault="008E47FF" w:rsidP="008E47FF">
      <w:pPr>
        <w:pStyle w:val="a3"/>
        <w:rPr>
          <w:color w:val="000000"/>
        </w:rPr>
      </w:pPr>
      <w:r w:rsidRPr="00B90014">
        <w:rPr>
          <w:rFonts w:hint="eastAsia"/>
          <w:color w:val="000000"/>
        </w:rPr>
        <w:t>    （二）本市重残大学生参保的个人缴费及门急诊、住院起付线享受政府补助，具体办法按照《关于本市重残人员参加城乡居民基本医疗保险帮扶补助的通知》（沪残联〔2015〕158号）的有关规定执行。</w:t>
      </w:r>
    </w:p>
    <w:p w:rsidR="008E47FF" w:rsidRPr="00B90014" w:rsidRDefault="008E47FF" w:rsidP="008E47FF">
      <w:pPr>
        <w:pStyle w:val="a3"/>
        <w:rPr>
          <w:color w:val="000000"/>
        </w:rPr>
      </w:pPr>
      <w:r w:rsidRPr="00B90014">
        <w:rPr>
          <w:rFonts w:hint="eastAsia"/>
          <w:color w:val="000000"/>
        </w:rPr>
        <w:t>    （三）各院校家庭经济困难学生的个人缴费及门急诊、住院起付线补助，可由各院校帮助解决。</w:t>
      </w:r>
    </w:p>
    <w:p w:rsidR="008E47FF" w:rsidRPr="00B90014" w:rsidRDefault="008E47FF" w:rsidP="008E47FF">
      <w:pPr>
        <w:pStyle w:val="a3"/>
        <w:rPr>
          <w:color w:val="000000"/>
        </w:rPr>
      </w:pPr>
      <w:r w:rsidRPr="00B90014">
        <w:rPr>
          <w:rFonts w:hint="eastAsia"/>
          <w:color w:val="000000"/>
        </w:rPr>
        <w:t>    （四）各院校要继续做好大学生医疗帮困工作，对个人自负医疗费（包括治疗大病重病所需非医保支付范围内的医疗费）有困难的学生给予帮助。</w:t>
      </w:r>
    </w:p>
    <w:p w:rsidR="008E47FF" w:rsidRPr="00B90014" w:rsidRDefault="008E47FF" w:rsidP="008E47FF">
      <w:pPr>
        <w:pStyle w:val="a3"/>
        <w:spacing w:before="0" w:after="0"/>
        <w:rPr>
          <w:color w:val="000000"/>
        </w:rPr>
      </w:pPr>
      <w:r w:rsidRPr="00B90014">
        <w:rPr>
          <w:rFonts w:hint="eastAsia"/>
          <w:color w:val="000000"/>
        </w:rPr>
        <w:t>   </w:t>
      </w:r>
      <w:r w:rsidRPr="00B90014">
        <w:rPr>
          <w:rStyle w:val="apple-converted-space"/>
          <w:rFonts w:hint="eastAsia"/>
          <w:b/>
          <w:bCs/>
          <w:color w:val="000000"/>
        </w:rPr>
        <w:t> </w:t>
      </w:r>
      <w:r w:rsidRPr="00B90014">
        <w:rPr>
          <w:rStyle w:val="a4"/>
          <w:rFonts w:hint="eastAsia"/>
          <w:color w:val="000000"/>
        </w:rPr>
        <w:t>五、关于就医和结算</w:t>
      </w:r>
    </w:p>
    <w:p w:rsidR="008E47FF" w:rsidRPr="00B90014" w:rsidRDefault="008E47FF" w:rsidP="008E47FF">
      <w:pPr>
        <w:pStyle w:val="a3"/>
        <w:rPr>
          <w:color w:val="000000"/>
        </w:rPr>
      </w:pPr>
      <w:r w:rsidRPr="00B90014">
        <w:rPr>
          <w:rFonts w:hint="eastAsia"/>
          <w:color w:val="000000"/>
        </w:rPr>
        <w:t>    （一）大学生在本市住院实行定点医疗（急诊住院除外），定点医院由各院校在本市基本医疗保险定点医疗机构范围内合理确定。大学生凭医疗保险经办机构印制的住院结算凭证就医，发生的符合医保规定的住院医疗费用，由定点医疗机构记账后，向所在区医疗保险经办机构申报结算。</w:t>
      </w:r>
    </w:p>
    <w:p w:rsidR="008E47FF" w:rsidRPr="00B90014" w:rsidRDefault="008E47FF" w:rsidP="008E47FF">
      <w:pPr>
        <w:pStyle w:val="a3"/>
        <w:rPr>
          <w:color w:val="000000"/>
        </w:rPr>
      </w:pPr>
      <w:r w:rsidRPr="00B90014">
        <w:rPr>
          <w:rFonts w:hint="eastAsia"/>
          <w:color w:val="000000"/>
        </w:rPr>
        <w:t>    （二）大学生在外省市发生急诊住院，或因病等休学期间需要在外省市住院医疗时，应到所在地的医疗保险定点医疗机构就医。发生的医疗费用由其本人垫付后，在出院或治疗后6个月内，由院校统一到本市医疗保险经办机构申请报销。</w:t>
      </w:r>
    </w:p>
    <w:p w:rsidR="008E47FF" w:rsidRPr="00B90014" w:rsidRDefault="008E47FF" w:rsidP="008E47FF">
      <w:pPr>
        <w:pStyle w:val="a3"/>
        <w:rPr>
          <w:color w:val="000000"/>
        </w:rPr>
      </w:pPr>
      <w:r w:rsidRPr="00B90014">
        <w:rPr>
          <w:rFonts w:hint="eastAsia"/>
          <w:color w:val="000000"/>
        </w:rPr>
        <w:t>    （三）大学生在本市普通门诊实行院校医务部门就诊和转诊医疗。大学生经院校转诊在本市医保定点医疗机构发生的门诊医疗费用、在本市或外省市因急诊发生的医疗费用，以及因病等休学期间在外省市发生的普通门急诊医疗费用，由其本人垫付后，回院校按规定报销。</w:t>
      </w:r>
    </w:p>
    <w:p w:rsidR="008E47FF" w:rsidRPr="00B90014" w:rsidRDefault="008E47FF" w:rsidP="008E47FF">
      <w:pPr>
        <w:pStyle w:val="a3"/>
        <w:spacing w:before="0" w:after="0"/>
        <w:rPr>
          <w:color w:val="000000"/>
        </w:rPr>
      </w:pPr>
      <w:r w:rsidRPr="00B90014">
        <w:rPr>
          <w:rFonts w:hint="eastAsia"/>
          <w:color w:val="000000"/>
        </w:rPr>
        <w:t>   </w:t>
      </w:r>
      <w:r w:rsidRPr="00B90014">
        <w:rPr>
          <w:rStyle w:val="apple-converted-space"/>
          <w:rFonts w:hint="eastAsia"/>
          <w:color w:val="000000"/>
        </w:rPr>
        <w:t> </w:t>
      </w:r>
      <w:r w:rsidRPr="00B90014">
        <w:rPr>
          <w:rStyle w:val="a4"/>
          <w:rFonts w:hint="eastAsia"/>
          <w:color w:val="000000"/>
        </w:rPr>
        <w:t>六、关于监督管理</w:t>
      </w:r>
    </w:p>
    <w:p w:rsidR="008E47FF" w:rsidRPr="00B90014" w:rsidRDefault="008E47FF" w:rsidP="008E47FF">
      <w:pPr>
        <w:pStyle w:val="a3"/>
        <w:rPr>
          <w:color w:val="000000"/>
        </w:rPr>
      </w:pPr>
      <w:r w:rsidRPr="00B90014">
        <w:rPr>
          <w:rFonts w:hint="eastAsia"/>
          <w:color w:val="000000"/>
        </w:rPr>
        <w:t>    医保部门要切实做好大学生医疗费用的监督管理工作，加大检查力度，确保居民医保基金以及大学生普通门急诊补助资金合理使用。</w:t>
      </w:r>
    </w:p>
    <w:p w:rsidR="008E47FF" w:rsidRPr="00B90014" w:rsidRDefault="008E47FF" w:rsidP="008E47FF">
      <w:pPr>
        <w:pStyle w:val="a3"/>
        <w:spacing w:before="0" w:after="0"/>
        <w:rPr>
          <w:color w:val="000000"/>
        </w:rPr>
      </w:pPr>
      <w:r w:rsidRPr="00B90014">
        <w:rPr>
          <w:rFonts w:hint="eastAsia"/>
          <w:color w:val="000000"/>
        </w:rPr>
        <w:t>   </w:t>
      </w:r>
      <w:r w:rsidRPr="00B90014">
        <w:rPr>
          <w:rStyle w:val="apple-converted-space"/>
          <w:rFonts w:hint="eastAsia"/>
          <w:b/>
          <w:bCs/>
          <w:color w:val="000000"/>
        </w:rPr>
        <w:t> </w:t>
      </w:r>
      <w:r w:rsidRPr="00B90014">
        <w:rPr>
          <w:rStyle w:val="a4"/>
          <w:rFonts w:hint="eastAsia"/>
          <w:color w:val="000000"/>
        </w:rPr>
        <w:t>七、其他</w:t>
      </w:r>
    </w:p>
    <w:p w:rsidR="008E47FF" w:rsidRPr="00B90014" w:rsidRDefault="008E47FF" w:rsidP="008E47FF">
      <w:pPr>
        <w:pStyle w:val="a3"/>
        <w:rPr>
          <w:color w:val="000000"/>
        </w:rPr>
      </w:pPr>
      <w:r w:rsidRPr="00B90014">
        <w:rPr>
          <w:rFonts w:hint="eastAsia"/>
          <w:color w:val="000000"/>
        </w:rPr>
        <w:t>    （一）大学生医疗保障的用药范围、诊疗项目和服务设施等的管理，按照本市居民医保有关规定执行，其他管理问题继续按照原规定执行。</w:t>
      </w:r>
    </w:p>
    <w:p w:rsidR="008E47FF" w:rsidRPr="00B90014" w:rsidRDefault="008E47FF" w:rsidP="008E47FF">
      <w:pPr>
        <w:pStyle w:val="a3"/>
        <w:rPr>
          <w:color w:val="000000"/>
        </w:rPr>
      </w:pPr>
      <w:r w:rsidRPr="00B90014">
        <w:rPr>
          <w:rFonts w:hint="eastAsia"/>
          <w:color w:val="000000"/>
        </w:rPr>
        <w:lastRenderedPageBreak/>
        <w:t>    （二）各院校要继续做好本院校大学生就医管理及普通门急诊医疗费用报销等工作，并协助做好本院校大学生住院就医管理的相关工作，确保大学生的基本医疗得到保障。</w:t>
      </w:r>
    </w:p>
    <w:p w:rsidR="008E47FF" w:rsidRPr="00B90014" w:rsidRDefault="008E47FF" w:rsidP="008E47FF">
      <w:pPr>
        <w:pStyle w:val="a3"/>
        <w:rPr>
          <w:color w:val="000000"/>
        </w:rPr>
      </w:pPr>
      <w:r w:rsidRPr="00B90014">
        <w:rPr>
          <w:rFonts w:hint="eastAsia"/>
          <w:color w:val="000000"/>
        </w:rPr>
        <w:t>    （三）继续推进本市大学生补充医疗保险，进一步提高医疗保障水平。</w:t>
      </w:r>
    </w:p>
    <w:p w:rsidR="008E47FF" w:rsidRPr="00B90014" w:rsidRDefault="008E47FF" w:rsidP="008E47FF">
      <w:pPr>
        <w:pStyle w:val="a3"/>
        <w:rPr>
          <w:color w:val="000000"/>
        </w:rPr>
      </w:pPr>
      <w:r w:rsidRPr="00B90014">
        <w:rPr>
          <w:rFonts w:hint="eastAsia"/>
          <w:color w:val="000000"/>
        </w:rPr>
        <w:t>    （四）本通知自发文之日起施行，有效期为5年。本市另有规定的，从其规定。</w:t>
      </w:r>
    </w:p>
    <w:p w:rsidR="008E47FF" w:rsidRPr="00B90014" w:rsidRDefault="008E47FF" w:rsidP="008E47FF">
      <w:pPr>
        <w:pStyle w:val="a3"/>
        <w:rPr>
          <w:color w:val="000000"/>
        </w:rPr>
      </w:pPr>
      <w:r w:rsidRPr="00B90014">
        <w:rPr>
          <w:rFonts w:hint="eastAsia"/>
          <w:color w:val="000000"/>
        </w:rPr>
        <w:t> </w:t>
      </w:r>
    </w:p>
    <w:p w:rsidR="008E47FF" w:rsidRPr="00B90014" w:rsidRDefault="008E47FF" w:rsidP="008E47FF">
      <w:pPr>
        <w:pStyle w:val="a3"/>
        <w:rPr>
          <w:color w:val="000000"/>
        </w:rPr>
      </w:pPr>
      <w:r w:rsidRPr="00B90014">
        <w:rPr>
          <w:rFonts w:hint="eastAsia"/>
          <w:color w:val="000000"/>
        </w:rPr>
        <w:t> </w:t>
      </w:r>
    </w:p>
    <w:p w:rsidR="008E47FF" w:rsidRPr="00B90014" w:rsidRDefault="008E47FF" w:rsidP="008E47FF">
      <w:pPr>
        <w:pStyle w:val="a3"/>
        <w:spacing w:before="0" w:after="0"/>
        <w:jc w:val="right"/>
        <w:rPr>
          <w:color w:val="000000"/>
        </w:rPr>
      </w:pPr>
      <w:r w:rsidRPr="00B90014">
        <w:rPr>
          <w:rFonts w:hint="eastAsia"/>
          <w:color w:val="000000"/>
        </w:rPr>
        <w:t>上海市人力资源和社会保障局</w:t>
      </w:r>
      <w:r w:rsidRPr="00B90014">
        <w:rPr>
          <w:rFonts w:hint="eastAsia"/>
          <w:color w:val="000000"/>
        </w:rPr>
        <w:br/>
        <w:t>上海市医疗保险办公室</w:t>
      </w:r>
      <w:r w:rsidRPr="00B90014">
        <w:rPr>
          <w:rFonts w:hint="eastAsia"/>
          <w:color w:val="000000"/>
        </w:rPr>
        <w:br/>
        <w:t>上 海 市 教 育 委 员 会</w:t>
      </w:r>
      <w:r w:rsidRPr="00B90014">
        <w:rPr>
          <w:rFonts w:hint="eastAsia"/>
          <w:color w:val="000000"/>
        </w:rPr>
        <w:br/>
        <w:t>上 海 市 财 政 局</w:t>
      </w:r>
      <w:r w:rsidRPr="00B90014">
        <w:rPr>
          <w:rFonts w:hint="eastAsia"/>
          <w:color w:val="000000"/>
        </w:rPr>
        <w:br/>
        <w:t>上 海 市 民 政 局</w:t>
      </w:r>
      <w:r w:rsidRPr="00B90014">
        <w:rPr>
          <w:rFonts w:hint="eastAsia"/>
          <w:color w:val="000000"/>
        </w:rPr>
        <w:br/>
        <w:t>上海市残疾人联合会</w:t>
      </w:r>
      <w:r w:rsidRPr="00B90014">
        <w:rPr>
          <w:rFonts w:hint="eastAsia"/>
          <w:color w:val="000000"/>
        </w:rPr>
        <w:br/>
        <w:t>2016年8月29日</w:t>
      </w:r>
      <w:r w:rsidRPr="00B90014">
        <w:rPr>
          <w:rFonts w:hint="eastAsia"/>
          <w:color w:val="000000"/>
        </w:rPr>
        <w:br/>
        <w:t> </w:t>
      </w:r>
    </w:p>
    <w:p w:rsidR="009D5468" w:rsidRPr="00B90014" w:rsidRDefault="009D5468">
      <w:pPr>
        <w:rPr>
          <w:sz w:val="24"/>
          <w:szCs w:val="24"/>
        </w:rPr>
      </w:pPr>
    </w:p>
    <w:sectPr w:rsidR="009D5468" w:rsidRPr="00B90014" w:rsidSect="009D54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490" w:rsidRDefault="00A54490" w:rsidP="00B90014">
      <w:r>
        <w:separator/>
      </w:r>
    </w:p>
  </w:endnote>
  <w:endnote w:type="continuationSeparator" w:id="1">
    <w:p w:rsidR="00A54490" w:rsidRDefault="00A54490" w:rsidP="00B900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490" w:rsidRDefault="00A54490" w:rsidP="00B90014">
      <w:r>
        <w:separator/>
      </w:r>
    </w:p>
  </w:footnote>
  <w:footnote w:type="continuationSeparator" w:id="1">
    <w:p w:rsidR="00A54490" w:rsidRDefault="00A54490" w:rsidP="00B900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7FF"/>
    <w:rsid w:val="002602E4"/>
    <w:rsid w:val="008E47FF"/>
    <w:rsid w:val="009D5468"/>
    <w:rsid w:val="00A54490"/>
    <w:rsid w:val="00B900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7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47FF"/>
    <w:rPr>
      <w:b/>
      <w:bCs/>
    </w:rPr>
  </w:style>
  <w:style w:type="character" w:customStyle="1" w:styleId="apple-converted-space">
    <w:name w:val="apple-converted-space"/>
    <w:basedOn w:val="a0"/>
    <w:rsid w:val="008E47FF"/>
  </w:style>
  <w:style w:type="paragraph" w:styleId="a5">
    <w:name w:val="header"/>
    <w:basedOn w:val="a"/>
    <w:link w:val="Char"/>
    <w:uiPriority w:val="99"/>
    <w:semiHidden/>
    <w:unhideWhenUsed/>
    <w:rsid w:val="00B90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90014"/>
    <w:rPr>
      <w:sz w:val="18"/>
      <w:szCs w:val="18"/>
    </w:rPr>
  </w:style>
  <w:style w:type="paragraph" w:styleId="a6">
    <w:name w:val="footer"/>
    <w:basedOn w:val="a"/>
    <w:link w:val="Char0"/>
    <w:uiPriority w:val="99"/>
    <w:semiHidden/>
    <w:unhideWhenUsed/>
    <w:rsid w:val="00B9001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90014"/>
    <w:rPr>
      <w:sz w:val="18"/>
      <w:szCs w:val="18"/>
    </w:rPr>
  </w:style>
</w:styles>
</file>

<file path=word/webSettings.xml><?xml version="1.0" encoding="utf-8"?>
<w:webSettings xmlns:r="http://schemas.openxmlformats.org/officeDocument/2006/relationships" xmlns:w="http://schemas.openxmlformats.org/wordprocessingml/2006/main">
  <w:divs>
    <w:div w:id="1463958781">
      <w:bodyDiv w:val="1"/>
      <w:marLeft w:val="0"/>
      <w:marRight w:val="0"/>
      <w:marTop w:val="0"/>
      <w:marBottom w:val="0"/>
      <w:divBdr>
        <w:top w:val="none" w:sz="0" w:space="0" w:color="auto"/>
        <w:left w:val="none" w:sz="0" w:space="0" w:color="auto"/>
        <w:bottom w:val="none" w:sz="0" w:space="0" w:color="auto"/>
        <w:right w:val="none" w:sz="0" w:space="0" w:color="auto"/>
      </w:divBdr>
      <w:divsChild>
        <w:div w:id="544872689">
          <w:marLeft w:val="0"/>
          <w:marRight w:val="0"/>
          <w:marTop w:val="100"/>
          <w:marBottom w:val="100"/>
          <w:divBdr>
            <w:top w:val="none" w:sz="0" w:space="0" w:color="auto"/>
            <w:left w:val="none" w:sz="0" w:space="0" w:color="auto"/>
            <w:bottom w:val="none" w:sz="0" w:space="0" w:color="auto"/>
            <w:right w:val="none" w:sz="0" w:space="0" w:color="auto"/>
          </w:divBdr>
        </w:div>
        <w:div w:id="1428579232">
          <w:marLeft w:val="0"/>
          <w:marRight w:val="0"/>
          <w:marTop w:val="100"/>
          <w:marBottom w:val="100"/>
          <w:divBdr>
            <w:top w:val="none" w:sz="0" w:space="0" w:color="auto"/>
            <w:left w:val="none" w:sz="0" w:space="0" w:color="auto"/>
            <w:bottom w:val="none" w:sz="0" w:space="0" w:color="auto"/>
            <w:right w:val="none" w:sz="0" w:space="0" w:color="auto"/>
          </w:divBdr>
        </w:div>
        <w:div w:id="599291708">
          <w:marLeft w:val="0"/>
          <w:marRight w:val="0"/>
          <w:marTop w:val="100"/>
          <w:marBottom w:val="100"/>
          <w:divBdr>
            <w:top w:val="none" w:sz="0" w:space="0" w:color="auto"/>
            <w:left w:val="none" w:sz="0" w:space="0" w:color="auto"/>
            <w:bottom w:val="none" w:sz="0" w:space="0" w:color="auto"/>
            <w:right w:val="none" w:sz="0" w:space="0" w:color="auto"/>
          </w:divBdr>
        </w:div>
      </w:divsChild>
    </w:div>
    <w:div w:id="1766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1706</Characters>
  <Application>Microsoft Office Word</Application>
  <DocSecurity>0</DocSecurity>
  <Lines>14</Lines>
  <Paragraphs>4</Paragraphs>
  <ScaleCrop>false</ScaleCrop>
  <Company>微软用户</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2018-01-09T03:39:00Z</cp:lastPrinted>
  <dcterms:created xsi:type="dcterms:W3CDTF">2018-01-08T05:57:00Z</dcterms:created>
  <dcterms:modified xsi:type="dcterms:W3CDTF">2018-01-09T03:41:00Z</dcterms:modified>
</cp:coreProperties>
</file>